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right"/>
      </w:pPr>
      <w:r>
        <w:rPr>
          <w:b/>
          <w:color w:val="1F3864"/>
          <w:sz w:val="22"/>
        </w:rPr>
        <w:t>PAN-PEK d.o.o.</w:t>
      </w:r>
    </w:p>
    <w:p>
      <w:pPr>
        <w:jc w:val="right"/>
      </w:pPr>
      <w:r>
        <w:rPr>
          <w:color w:val="707070"/>
          <w:sz w:val="16"/>
        </w:rPr>
        <w:t>Planinska ulica 2C, 10000 Zagreb</w:t>
      </w:r>
    </w:p>
    <w:p/>
    <w:p/>
    <w:p/>
    <w:p>
      <w:pPr>
        <w:jc w:val="center"/>
      </w:pPr>
      <w:r>
        <w:rPr>
          <w:b/>
          <w:color w:val="1F3864"/>
          <w:sz w:val="38"/>
        </w:rPr>
        <w:t>PROCJENA KRITIČNIH DOBAVLJAČA</w:t>
        <w:br/>
        <w:t>INFORMACIJSKE SIGURNOSTI I POSLOVNOG KONTINUITETA</w:t>
      </w:r>
    </w:p>
    <w:p/>
    <w:p>
      <w:pPr>
        <w:jc w:val="center"/>
      </w:pPr>
      <w:r>
        <w:rPr>
          <w:color w:val="404040"/>
          <w:sz w:val="22"/>
        </w:rPr>
        <w:t>ISO 27001:2022 A.5.19–A.5.22 | NIS2 čl. 21(2)(d) | v1.0 | Travanj 2026.</w:t>
      </w:r>
    </w:p>
    <w:p/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  <w:shd w:val="clear" w:color="auto" w:fill="D6E4F0"/>
          </w:tcPr>
          <w:p>
            <w:r>
              <w:rPr>
                <w:b/>
                <w:sz w:val="20"/>
              </w:rPr>
              <w:t>Oznaka:</w:t>
            </w:r>
          </w:p>
        </w:tc>
        <w:tc>
          <w:tcPr>
            <w:tcW w:type="dxa" w:w="4703"/>
          </w:tcPr>
          <w:p>
            <w:r>
              <w:rPr>
                <w:sz w:val="20"/>
              </w:rPr>
              <w:t>PanPek-SUP-001</w:t>
            </w:r>
          </w:p>
        </w:tc>
      </w:tr>
      <w:tr>
        <w:tc>
          <w:tcPr>
            <w:tcW w:type="dxa" w:w="4703"/>
            <w:shd w:val="clear" w:color="auto" w:fill="D6E4F0"/>
          </w:tcPr>
          <w:p>
            <w:r>
              <w:rPr>
                <w:b/>
                <w:sz w:val="20"/>
              </w:rPr>
              <w:t>Verzija:</w:t>
            </w:r>
          </w:p>
        </w:tc>
        <w:tc>
          <w:tcPr>
            <w:tcW w:type="dxa" w:w="4703"/>
          </w:tcPr>
          <w:p>
            <w:r>
              <w:rPr>
                <w:sz w:val="20"/>
              </w:rPr>
              <w:t>v1.0</w:t>
            </w:r>
          </w:p>
        </w:tc>
      </w:tr>
      <w:tr>
        <w:tc>
          <w:tcPr>
            <w:tcW w:type="dxa" w:w="4703"/>
            <w:shd w:val="clear" w:color="auto" w:fill="D6E4F0"/>
          </w:tcPr>
          <w:p>
            <w:r>
              <w:rPr>
                <w:b/>
                <w:sz w:val="20"/>
              </w:rPr>
              <w:t>Datum:</w:t>
            </w:r>
          </w:p>
        </w:tc>
        <w:tc>
          <w:tcPr>
            <w:tcW w:type="dxa" w:w="4703"/>
          </w:tcPr>
          <w:p>
            <w:r>
              <w:rPr>
                <w:sz w:val="20"/>
              </w:rPr>
              <w:t>15. travnja 2026.</w:t>
            </w:r>
          </w:p>
        </w:tc>
      </w:tr>
      <w:tr>
        <w:tc>
          <w:tcPr>
            <w:tcW w:type="dxa" w:w="4703"/>
            <w:shd w:val="clear" w:color="auto" w:fill="D6E4F0"/>
          </w:tcPr>
          <w:p>
            <w:r>
              <w:rPr>
                <w:b/>
                <w:sz w:val="20"/>
              </w:rPr>
              <w:t>Vlasnik:</w:t>
            </w:r>
          </w:p>
        </w:tc>
        <w:tc>
          <w:tcPr>
            <w:tcW w:type="dxa" w:w="4703"/>
          </w:tcPr>
          <w:p>
            <w:r>
              <w:rPr>
                <w:sz w:val="20"/>
              </w:rPr>
              <w:t>Daniel Bara, CISO + Nabava</w:t>
            </w:r>
          </w:p>
        </w:tc>
      </w:tr>
      <w:tr>
        <w:tc>
          <w:tcPr>
            <w:tcW w:type="dxa" w:w="4703"/>
            <w:shd w:val="clear" w:color="auto" w:fill="D6E4F0"/>
          </w:tcPr>
          <w:p>
            <w:r>
              <w:rPr>
                <w:b/>
                <w:sz w:val="20"/>
              </w:rPr>
              <w:t>Odobreno:</w:t>
            </w:r>
          </w:p>
        </w:tc>
        <w:tc>
          <w:tcPr>
            <w:tcW w:type="dxa" w:w="4703"/>
          </w:tcPr>
          <w:p>
            <w:r>
              <w:rPr>
                <w:sz w:val="20"/>
              </w:rPr>
              <w:t>Wojciech Józef Śmiechowski, predsjednik uprave</w:t>
            </w:r>
          </w:p>
        </w:tc>
      </w:tr>
      <w:tr>
        <w:tc>
          <w:tcPr>
            <w:tcW w:type="dxa" w:w="4703"/>
            <w:shd w:val="clear" w:color="auto" w:fill="D6E4F0"/>
          </w:tcPr>
          <w:p>
            <w:r>
              <w:rPr>
                <w:b/>
                <w:sz w:val="20"/>
              </w:rPr>
              <w:t>Klasifikacija:</w:t>
            </w:r>
          </w:p>
        </w:tc>
        <w:tc>
          <w:tcPr>
            <w:tcW w:type="dxa" w:w="4703"/>
          </w:tcPr>
          <w:p>
            <w:r>
              <w:rPr>
                <w:sz w:val="20"/>
              </w:rPr>
              <w:t>Povjerljivo</w:t>
            </w:r>
          </w:p>
        </w:tc>
      </w:tr>
    </w:tbl>
    <w:p>
      <w:r>
        <w:br w:type="page"/>
      </w:r>
    </w:p>
    <w:p>
      <w:pPr>
        <w:pStyle w:val="Heading1"/>
      </w:pPr>
      <w:r>
        <w:t>1. Svrha i metodologija</w:t>
      </w:r>
    </w:p>
    <w:p>
      <w:pPr>
        <w:spacing w:before="40" w:after="80"/>
        <w:pBdr>
          <w:bottom w:val="single" w:sz="6" w:space="1" w:color="1F3864"/>
        </w:pBdr>
      </w:pPr>
    </w:p>
    <w:p>
      <w:pPr>
        <w:spacing w:after="120"/>
      </w:pPr>
      <w:r>
        <w:rPr>
          <w:b w:val="0"/>
          <w:i w:val="0"/>
          <w:sz w:val="21"/>
        </w:rPr>
        <w:t>Ovaj dokument identificira i procjenjuje dobavljače koji su kritični za poslovni kontinuitet i/ili imaju pristup informacijskim sustavima PAN-PEK d.o.o. Procjena je provedena sukladno ISO/IEC 27001:2022 Annex A kontrolama A.5.19 (Sigurnost informacija u odnosima s dobavljačima) do A.5.22 (Upravljanje i nadzor lanca opskrbe).</w:t>
      </w:r>
    </w:p>
    <w:p>
      <w:pPr>
        <w:spacing w:after="80"/>
      </w:pPr>
      <w:r>
        <w:rPr>
          <w:b/>
          <w:i w:val="0"/>
          <w:sz w:val="21"/>
        </w:rPr>
        <w:t>Dobavljači su svrstani u dvije kategorije:</w:t>
      </w:r>
    </w:p>
    <w:p>
      <w:pPr>
        <w:pStyle w:val="ListBullet"/>
        <w:spacing w:after="40"/>
      </w:pPr>
      <w:r>
        <w:rPr>
          <w:sz w:val="20"/>
        </w:rPr>
        <w:t>IT/tehnološki dobavljači — imaju pristup ili upravljaju IT sustavima Pan-Peka</w:t>
      </w:r>
    </w:p>
    <w:p>
      <w:pPr>
        <w:pStyle w:val="ListBullet"/>
        <w:spacing w:after="40"/>
      </w:pPr>
      <w:r>
        <w:rPr>
          <w:sz w:val="20"/>
        </w:rPr>
        <w:t>Operativni/strateški dobavljači — ključni za poslovni kontinuitet (sirovina, energija, logistika)</w:t>
      </w:r>
    </w:p>
    <w:p>
      <w:pPr>
        <w:spacing w:after="80"/>
      </w:pPr>
      <w:r>
        <w:rPr>
          <w:b/>
          <w:i w:val="0"/>
          <w:sz w:val="21"/>
        </w:rPr>
        <w:br/>
        <w:t>Kriteriji kritičnosti dobavljača:</w:t>
      </w:r>
    </w:p>
    <w:p>
      <w:pPr>
        <w:pStyle w:val="ListBullet"/>
        <w:spacing w:after="40"/>
      </w:pPr>
      <w:r>
        <w:rPr>
          <w:sz w:val="20"/>
        </w:rPr>
        <w:t>Jedini dobavljač (single source) za kritičnu sirovinu ili uslugu</w:t>
      </w:r>
    </w:p>
    <w:p>
      <w:pPr>
        <w:pStyle w:val="ListBullet"/>
        <w:spacing w:after="40"/>
      </w:pPr>
      <w:r>
        <w:rPr>
          <w:sz w:val="20"/>
        </w:rPr>
        <w:t>Pristup internim IT sustavima (remote access, cloud hosting, SaaS)</w:t>
      </w:r>
    </w:p>
    <w:p>
      <w:pPr>
        <w:pStyle w:val="ListBullet"/>
        <w:spacing w:after="40"/>
      </w:pPr>
      <w:r>
        <w:rPr>
          <w:sz w:val="20"/>
        </w:rPr>
        <w:t>Zastoj &gt; 4h uzrokuje materijalni utjecaj na produkciju ili isporuku</w:t>
      </w:r>
    </w:p>
    <w:p>
      <w:pPr>
        <w:pStyle w:val="ListBullet"/>
        <w:spacing w:after="40"/>
      </w:pPr>
      <w:r>
        <w:rPr>
          <w:sz w:val="20"/>
        </w:rPr>
        <w:t>Nema alternativnog dobavljača u kratkom roku (&lt;72h)</w:t>
      </w:r>
    </w:p>
    <w:p/>
    <w:p>
      <w:pPr>
        <w:pStyle w:val="Heading1"/>
      </w:pPr>
      <w:r>
        <w:t>2. Procjena IT i tehnoloških dobavljača</w:t>
      </w:r>
    </w:p>
    <w:p>
      <w:pPr>
        <w:spacing w:before="40" w:after="80"/>
        <w:pBdr>
          <w:bottom w:val="single" w:sz="6" w:space="1" w:color="1F3864"/>
        </w:pBdr>
      </w:pPr>
    </w:p>
    <w:p>
      <w:pPr>
        <w:spacing w:after="120"/>
      </w:pPr>
      <w:r>
        <w:rPr>
          <w:b w:val="0"/>
          <w:i w:val="0"/>
          <w:sz w:val="21"/>
        </w:rPr>
        <w:t>IT dobavljači imaju pristup kritičnim poslovnim sustavima i podacima.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176"/>
        <w:gridCol w:w="1176"/>
        <w:gridCol w:w="1176"/>
        <w:gridCol w:w="1176"/>
        <w:gridCol w:w="1176"/>
        <w:gridCol w:w="1176"/>
        <w:gridCol w:w="1176"/>
        <w:gridCol w:w="1176"/>
      </w:tblGrid>
      <w:tr>
        <w:tc>
          <w:tcPr>
            <w:tcW w:type="dxa" w:w="1176"/>
            <w:shd w:val="clear" w:color="auto" w:fill="1F3864"/>
          </w:tcPr>
          <w:p>
            <w:r>
              <w:rPr>
                <w:b/>
                <w:color w:val="FFFFFF"/>
                <w:sz w:val="16"/>
              </w:rPr>
              <w:t>Dobavljač</w:t>
            </w:r>
          </w:p>
        </w:tc>
        <w:tc>
          <w:tcPr>
            <w:tcW w:type="dxa" w:w="1176"/>
            <w:shd w:val="clear" w:color="auto" w:fill="1F3864"/>
          </w:tcPr>
          <w:p>
            <w:r>
              <w:rPr>
                <w:b/>
                <w:color w:val="FFFFFF"/>
                <w:sz w:val="16"/>
              </w:rPr>
              <w:t>Usluga / Sustav</w:t>
            </w:r>
          </w:p>
        </w:tc>
        <w:tc>
          <w:tcPr>
            <w:tcW w:type="dxa" w:w="1176"/>
            <w:shd w:val="clear" w:color="auto" w:fill="1F3864"/>
          </w:tcPr>
          <w:p>
            <w:r>
              <w:rPr>
                <w:b/>
                <w:color w:val="FFFFFF"/>
                <w:sz w:val="16"/>
              </w:rPr>
              <w:t>Pristup sustavima</w:t>
            </w:r>
          </w:p>
        </w:tc>
        <w:tc>
          <w:tcPr>
            <w:tcW w:type="dxa" w:w="1176"/>
            <w:shd w:val="clear" w:color="auto" w:fill="1F3864"/>
          </w:tcPr>
          <w:p>
            <w:r>
              <w:rPr>
                <w:b/>
                <w:color w:val="FFFFFF"/>
                <w:sz w:val="16"/>
              </w:rPr>
              <w:t>Ugovor / SLA</w:t>
            </w:r>
          </w:p>
        </w:tc>
        <w:tc>
          <w:tcPr>
            <w:tcW w:type="dxa" w:w="1176"/>
            <w:shd w:val="clear" w:color="auto" w:fill="1F3864"/>
          </w:tcPr>
          <w:p>
            <w:r>
              <w:rPr>
                <w:b/>
                <w:color w:val="FFFFFF"/>
                <w:sz w:val="16"/>
              </w:rPr>
              <w:t>IS zahtjevi u ugovoru</w:t>
            </w:r>
          </w:p>
        </w:tc>
        <w:tc>
          <w:tcPr>
            <w:tcW w:type="dxa" w:w="1176"/>
            <w:shd w:val="clear" w:color="auto" w:fill="1F3864"/>
          </w:tcPr>
          <w:p>
            <w:r>
              <w:rPr>
                <w:b/>
                <w:color w:val="FFFFFF"/>
                <w:sz w:val="16"/>
              </w:rPr>
              <w:t>Remote access</w:t>
            </w:r>
          </w:p>
        </w:tc>
        <w:tc>
          <w:tcPr>
            <w:tcW w:type="dxa" w:w="1176"/>
            <w:shd w:val="clear" w:color="auto" w:fill="1F3864"/>
          </w:tcPr>
          <w:p>
            <w:r>
              <w:rPr>
                <w:b/>
                <w:color w:val="FFFFFF"/>
                <w:sz w:val="16"/>
              </w:rPr>
              <w:t>Kritičnost</w:t>
            </w:r>
          </w:p>
        </w:tc>
        <w:tc>
          <w:tcPr>
            <w:tcW w:type="dxa" w:w="1176"/>
            <w:shd w:val="clear" w:color="auto" w:fill="1F3864"/>
          </w:tcPr>
          <w:p>
            <w:r>
              <w:rPr>
                <w:b/>
                <w:color w:val="FFFFFF"/>
                <w:sz w:val="16"/>
              </w:rPr>
              <w:t>Rizik</w:t>
            </w:r>
          </w:p>
        </w:tc>
      </w:tr>
      <w:tr>
        <w:tc>
          <w:tcPr>
            <w:tcW w:type="dxa" w:w="1176"/>
          </w:tcPr>
          <w:p>
            <w:r>
              <w:rPr>
                <w:b w:val="0"/>
                <w:sz w:val="16"/>
              </w:rPr>
              <w:t>SPIN d.o.o.</w:t>
            </w:r>
          </w:p>
        </w:tc>
        <w:tc>
          <w:tcPr>
            <w:tcW w:type="dxa" w:w="1176"/>
          </w:tcPr>
          <w:p>
            <w:r>
              <w:rPr>
                <w:b w:val="0"/>
                <w:sz w:val="16"/>
              </w:rPr>
              <w:t>Jupiter ERP (SPIN)</w:t>
            </w:r>
          </w:p>
        </w:tc>
        <w:tc>
          <w:tcPr>
            <w:tcW w:type="dxa" w:w="1176"/>
          </w:tcPr>
          <w:p>
            <w:r>
              <w:rPr>
                <w:b w:val="0"/>
                <w:sz w:val="16"/>
              </w:rPr>
              <w:t>Puni remote access na ERP sustav i baze</w:t>
            </w:r>
          </w:p>
        </w:tc>
        <w:tc>
          <w:tcPr>
            <w:tcW w:type="dxa" w:w="1176"/>
          </w:tcPr>
          <w:p>
            <w:r>
              <w:rPr>
                <w:b w:val="0"/>
                <w:sz w:val="16"/>
              </w:rPr>
              <w:t>Da — ugovor o održavanju</w:t>
            </w:r>
          </w:p>
        </w:tc>
        <w:tc>
          <w:tcPr>
            <w:tcW w:type="dxa" w:w="1176"/>
          </w:tcPr>
          <w:p>
            <w:r>
              <w:rPr>
                <w:b w:val="0"/>
                <w:sz w:val="16"/>
              </w:rPr>
              <w:t>Nije eksplicitno — nadopuniti</w:t>
            </w:r>
          </w:p>
        </w:tc>
        <w:tc>
          <w:tcPr>
            <w:tcW w:type="dxa" w:w="1176"/>
          </w:tcPr>
          <w:p>
            <w:r>
              <w:rPr>
                <w:b w:val="0"/>
                <w:sz w:val="16"/>
              </w:rPr>
              <w:t>Da — VPN/TeamViewer</w:t>
            </w:r>
          </w:p>
        </w:tc>
        <w:tc>
          <w:tcPr>
            <w:tcW w:type="dxa" w:w="1176"/>
            <w:shd w:val="clear" w:color="auto" w:fill="FCE4D6"/>
          </w:tcPr>
          <w:p>
            <w:pPr>
              <w:jc w:val="center"/>
            </w:pPr>
            <w:r>
              <w:rPr>
                <w:b/>
                <w:sz w:val="16"/>
              </w:rPr>
              <w:t>KRITIČNO</w:t>
            </w:r>
          </w:p>
        </w:tc>
        <w:tc>
          <w:tcPr>
            <w:tcW w:type="dxa" w:w="1176"/>
            <w:shd w:val="clear" w:color="auto" w:fill="FFF2CC"/>
          </w:tcPr>
          <w:p>
            <w:pPr>
              <w:jc w:val="center"/>
            </w:pPr>
            <w:r>
              <w:rPr>
                <w:b/>
                <w:sz w:val="16"/>
              </w:rPr>
              <w:t>VISOKO</w:t>
            </w:r>
          </w:p>
        </w:tc>
      </w:tr>
      <w:tr>
        <w:tc>
          <w:tcPr>
            <w:tcW w:type="dxa" w:w="1176"/>
          </w:tcPr>
          <w:p>
            <w:r>
              <w:rPr>
                <w:b w:val="0"/>
                <w:sz w:val="16"/>
              </w:rPr>
              <w:t>iPlusMES dobavljač</w:t>
            </w:r>
          </w:p>
        </w:tc>
        <w:tc>
          <w:tcPr>
            <w:tcW w:type="dxa" w:w="1176"/>
          </w:tcPr>
          <w:p>
            <w:r>
              <w:rPr>
                <w:b w:val="0"/>
                <w:sz w:val="16"/>
              </w:rPr>
              <w:t>iPlusMES proizvodni sustav</w:t>
            </w:r>
          </w:p>
        </w:tc>
        <w:tc>
          <w:tcPr>
            <w:tcW w:type="dxa" w:w="1176"/>
          </w:tcPr>
          <w:p>
            <w:r>
              <w:rPr>
                <w:b w:val="0"/>
                <w:sz w:val="16"/>
              </w:rPr>
              <w:t>Remote access na MES server</w:t>
            </w:r>
          </w:p>
        </w:tc>
        <w:tc>
          <w:tcPr>
            <w:tcW w:type="dxa" w:w="1176"/>
          </w:tcPr>
          <w:p>
            <w:r>
              <w:rPr>
                <w:b w:val="0"/>
                <w:sz w:val="16"/>
              </w:rPr>
              <w:t>Ugovor o podršci — detalji nepoznati</w:t>
            </w:r>
          </w:p>
        </w:tc>
        <w:tc>
          <w:tcPr>
            <w:tcW w:type="dxa" w:w="1176"/>
          </w:tcPr>
          <w:p>
            <w:r>
              <w:rPr>
                <w:b w:val="0"/>
                <w:sz w:val="16"/>
              </w:rPr>
              <w:t>Nije eksplicitno — nadopuniti</w:t>
            </w:r>
          </w:p>
        </w:tc>
        <w:tc>
          <w:tcPr>
            <w:tcW w:type="dxa" w:w="1176"/>
          </w:tcPr>
          <w:p>
            <w:r>
              <w:rPr>
                <w:b w:val="0"/>
                <w:sz w:val="16"/>
              </w:rPr>
              <w:t>Da</w:t>
            </w:r>
          </w:p>
        </w:tc>
        <w:tc>
          <w:tcPr>
            <w:tcW w:type="dxa" w:w="1176"/>
            <w:shd w:val="clear" w:color="auto" w:fill="FCE4D6"/>
          </w:tcPr>
          <w:p>
            <w:pPr>
              <w:jc w:val="center"/>
            </w:pPr>
            <w:r>
              <w:rPr>
                <w:b/>
                <w:sz w:val="16"/>
              </w:rPr>
              <w:t>KRITIČNO</w:t>
            </w:r>
          </w:p>
        </w:tc>
        <w:tc>
          <w:tcPr>
            <w:tcW w:type="dxa" w:w="1176"/>
            <w:shd w:val="clear" w:color="auto" w:fill="FFF2CC"/>
          </w:tcPr>
          <w:p>
            <w:pPr>
              <w:jc w:val="center"/>
            </w:pPr>
            <w:r>
              <w:rPr>
                <w:b/>
                <w:sz w:val="16"/>
              </w:rPr>
              <w:t>VISOKO</w:t>
            </w:r>
          </w:p>
        </w:tc>
      </w:tr>
      <w:tr>
        <w:tc>
          <w:tcPr>
            <w:tcW w:type="dxa" w:w="1176"/>
          </w:tcPr>
          <w:p>
            <w:r>
              <w:rPr>
                <w:b w:val="0"/>
                <w:sz w:val="16"/>
              </w:rPr>
              <w:t>Trace WMS dobavljač</w:t>
            </w:r>
          </w:p>
        </w:tc>
        <w:tc>
          <w:tcPr>
            <w:tcW w:type="dxa" w:w="1176"/>
          </w:tcPr>
          <w:p>
            <w:r>
              <w:rPr>
                <w:b w:val="0"/>
                <w:sz w:val="16"/>
              </w:rPr>
              <w:t>Trace WMS logistički sustav</w:t>
            </w:r>
          </w:p>
        </w:tc>
        <w:tc>
          <w:tcPr>
            <w:tcW w:type="dxa" w:w="1176"/>
          </w:tcPr>
          <w:p>
            <w:r>
              <w:rPr>
                <w:b w:val="0"/>
                <w:sz w:val="16"/>
              </w:rPr>
              <w:t>Remote access na WMS</w:t>
            </w:r>
          </w:p>
        </w:tc>
        <w:tc>
          <w:tcPr>
            <w:tcW w:type="dxa" w:w="1176"/>
          </w:tcPr>
          <w:p>
            <w:r>
              <w:rPr>
                <w:b w:val="0"/>
                <w:sz w:val="16"/>
              </w:rPr>
              <w:t>Ugovor — detalji nepoznati</w:t>
            </w:r>
          </w:p>
        </w:tc>
        <w:tc>
          <w:tcPr>
            <w:tcW w:type="dxa" w:w="1176"/>
          </w:tcPr>
          <w:p>
            <w:r>
              <w:rPr>
                <w:b w:val="0"/>
                <w:sz w:val="16"/>
              </w:rPr>
              <w:t>Nije eksplicitno</w:t>
            </w:r>
          </w:p>
        </w:tc>
        <w:tc>
          <w:tcPr>
            <w:tcW w:type="dxa" w:w="1176"/>
          </w:tcPr>
          <w:p>
            <w:r>
              <w:rPr>
                <w:b w:val="0"/>
                <w:sz w:val="16"/>
              </w:rPr>
              <w:t>Da</w:t>
            </w:r>
          </w:p>
        </w:tc>
        <w:tc>
          <w:tcPr>
            <w:tcW w:type="dxa" w:w="1176"/>
            <w:shd w:val="clear" w:color="auto" w:fill="FFF2CC"/>
          </w:tcPr>
          <w:p>
            <w:pPr>
              <w:jc w:val="center"/>
            </w:pPr>
            <w:r>
              <w:rPr>
                <w:b/>
                <w:sz w:val="16"/>
              </w:rPr>
              <w:t>VISOKO</w:t>
            </w:r>
          </w:p>
        </w:tc>
        <w:tc>
          <w:tcPr>
            <w:tcW w:type="dxa" w:w="1176"/>
            <w:shd w:val="clear" w:color="auto" w:fill="FFEB9C"/>
          </w:tcPr>
          <w:p>
            <w:pPr>
              <w:jc w:val="center"/>
            </w:pPr>
            <w:r>
              <w:rPr>
                <w:b/>
                <w:sz w:val="16"/>
              </w:rPr>
              <w:t>SREDNJE</w:t>
            </w:r>
          </w:p>
        </w:tc>
      </w:tr>
      <w:tr>
        <w:tc>
          <w:tcPr>
            <w:tcW w:type="dxa" w:w="1176"/>
          </w:tcPr>
          <w:p>
            <w:r>
              <w:rPr>
                <w:b w:val="0"/>
                <w:sz w:val="16"/>
              </w:rPr>
              <w:t>Microsoft</w:t>
            </w:r>
          </w:p>
        </w:tc>
        <w:tc>
          <w:tcPr>
            <w:tcW w:type="dxa" w:w="1176"/>
          </w:tcPr>
          <w:p>
            <w:r>
              <w:rPr>
                <w:b w:val="0"/>
                <w:sz w:val="16"/>
              </w:rPr>
              <w:t>O365, Azure AD, Exchange Online</w:t>
            </w:r>
          </w:p>
        </w:tc>
        <w:tc>
          <w:tcPr>
            <w:tcW w:type="dxa" w:w="1176"/>
          </w:tcPr>
          <w:p>
            <w:r>
              <w:rPr>
                <w:b w:val="0"/>
                <w:sz w:val="16"/>
              </w:rPr>
              <w:t>Cloud SaaS — bez direktnog pristupa internoj mreži</w:t>
            </w:r>
          </w:p>
        </w:tc>
        <w:tc>
          <w:tcPr>
            <w:tcW w:type="dxa" w:w="1176"/>
          </w:tcPr>
          <w:p>
            <w:r>
              <w:rPr>
                <w:b w:val="0"/>
                <w:sz w:val="16"/>
              </w:rPr>
              <w:t>MSCA + DPA (standardni)</w:t>
            </w:r>
          </w:p>
        </w:tc>
        <w:tc>
          <w:tcPr>
            <w:tcW w:type="dxa" w:w="1176"/>
          </w:tcPr>
          <w:p>
            <w:r>
              <w:rPr>
                <w:b w:val="0"/>
                <w:sz w:val="16"/>
              </w:rPr>
              <w:t>Da — DPA, GDPR</w:t>
            </w:r>
          </w:p>
        </w:tc>
        <w:tc>
          <w:tcPr>
            <w:tcW w:type="dxa" w:w="1176"/>
          </w:tcPr>
          <w:p>
            <w:r>
              <w:rPr>
                <w:b w:val="0"/>
                <w:sz w:val="16"/>
              </w:rPr>
              <w:t>Ne (cloud)</w:t>
            </w:r>
          </w:p>
        </w:tc>
        <w:tc>
          <w:tcPr>
            <w:tcW w:type="dxa" w:w="1176"/>
            <w:shd w:val="clear" w:color="auto" w:fill="FCE4D6"/>
          </w:tcPr>
          <w:p>
            <w:pPr>
              <w:jc w:val="center"/>
            </w:pPr>
            <w:r>
              <w:rPr>
                <w:b/>
                <w:sz w:val="16"/>
              </w:rPr>
              <w:t>KRITIČNO</w:t>
            </w:r>
          </w:p>
        </w:tc>
        <w:tc>
          <w:tcPr>
            <w:tcW w:type="dxa" w:w="1176"/>
            <w:shd w:val="clear" w:color="auto" w:fill="E2EFDA"/>
          </w:tcPr>
          <w:p>
            <w:pPr>
              <w:jc w:val="center"/>
            </w:pPr>
            <w:r>
              <w:rPr>
                <w:b/>
                <w:sz w:val="16"/>
              </w:rPr>
              <w:t>NISKO</w:t>
            </w:r>
          </w:p>
        </w:tc>
      </w:tr>
      <w:tr>
        <w:tc>
          <w:tcPr>
            <w:tcW w:type="dxa" w:w="1176"/>
          </w:tcPr>
          <w:p>
            <w:r>
              <w:rPr>
                <w:b w:val="0"/>
                <w:sz w:val="16"/>
              </w:rPr>
              <w:t>Check Point</w:t>
            </w:r>
          </w:p>
        </w:tc>
        <w:tc>
          <w:tcPr>
            <w:tcW w:type="dxa" w:w="1176"/>
          </w:tcPr>
          <w:p>
            <w:r>
              <w:rPr>
                <w:b w:val="0"/>
                <w:sz w:val="16"/>
              </w:rPr>
              <w:t>Vatrozid / VPN appliance</w:t>
            </w:r>
          </w:p>
        </w:tc>
        <w:tc>
          <w:tcPr>
            <w:tcW w:type="dxa" w:w="1176"/>
          </w:tcPr>
          <w:p>
            <w:r>
              <w:rPr>
                <w:b w:val="0"/>
                <w:sz w:val="16"/>
              </w:rPr>
              <w:t>Fizički uređaj — podrška po pozivu</w:t>
            </w:r>
          </w:p>
        </w:tc>
        <w:tc>
          <w:tcPr>
            <w:tcW w:type="dxa" w:w="1176"/>
          </w:tcPr>
          <w:p>
            <w:r>
              <w:rPr>
                <w:b w:val="0"/>
                <w:sz w:val="16"/>
              </w:rPr>
              <w:t>Ugovor o hardverskoj podršci</w:t>
            </w:r>
          </w:p>
        </w:tc>
        <w:tc>
          <w:tcPr>
            <w:tcW w:type="dxa" w:w="1176"/>
          </w:tcPr>
          <w:p>
            <w:r>
              <w:rPr>
                <w:b w:val="0"/>
                <w:sz w:val="16"/>
              </w:rPr>
              <w:t>—</w:t>
            </w:r>
          </w:p>
        </w:tc>
        <w:tc>
          <w:tcPr>
            <w:tcW w:type="dxa" w:w="1176"/>
          </w:tcPr>
          <w:p>
            <w:r>
              <w:rPr>
                <w:b w:val="0"/>
                <w:sz w:val="16"/>
              </w:rPr>
              <w:t>Uvjetno</w:t>
            </w:r>
          </w:p>
        </w:tc>
        <w:tc>
          <w:tcPr>
            <w:tcW w:type="dxa" w:w="1176"/>
            <w:shd w:val="clear" w:color="auto" w:fill="FCE4D6"/>
          </w:tcPr>
          <w:p>
            <w:pPr>
              <w:jc w:val="center"/>
            </w:pPr>
            <w:r>
              <w:rPr>
                <w:b/>
                <w:sz w:val="16"/>
              </w:rPr>
              <w:t>KRITIČNO</w:t>
            </w:r>
          </w:p>
        </w:tc>
        <w:tc>
          <w:tcPr>
            <w:tcW w:type="dxa" w:w="1176"/>
            <w:shd w:val="clear" w:color="auto" w:fill="E2EFDA"/>
          </w:tcPr>
          <w:p>
            <w:pPr>
              <w:jc w:val="center"/>
            </w:pPr>
            <w:r>
              <w:rPr>
                <w:b/>
                <w:sz w:val="16"/>
              </w:rPr>
              <w:t>NISKO</w:t>
            </w:r>
          </w:p>
        </w:tc>
      </w:tr>
      <w:tr>
        <w:tc>
          <w:tcPr>
            <w:tcW w:type="dxa" w:w="1176"/>
          </w:tcPr>
          <w:p>
            <w:r>
              <w:rPr>
                <w:b w:val="0"/>
                <w:sz w:val="16"/>
              </w:rPr>
              <w:t>Veeam</w:t>
            </w:r>
          </w:p>
        </w:tc>
        <w:tc>
          <w:tcPr>
            <w:tcW w:type="dxa" w:w="1176"/>
          </w:tcPr>
          <w:p>
            <w:r>
              <w:rPr>
                <w:b w:val="0"/>
                <w:sz w:val="16"/>
              </w:rPr>
              <w:t>Backup softver</w:t>
            </w:r>
          </w:p>
        </w:tc>
        <w:tc>
          <w:tcPr>
            <w:tcW w:type="dxa" w:w="1176"/>
          </w:tcPr>
          <w:p>
            <w:r>
              <w:rPr>
                <w:b w:val="0"/>
                <w:sz w:val="16"/>
              </w:rPr>
              <w:t>Pristup backup infrastrukturi</w:t>
            </w:r>
          </w:p>
        </w:tc>
        <w:tc>
          <w:tcPr>
            <w:tcW w:type="dxa" w:w="1176"/>
          </w:tcPr>
          <w:p>
            <w:r>
              <w:rPr>
                <w:b w:val="0"/>
                <w:sz w:val="16"/>
              </w:rPr>
              <w:t>Licencni ugovor</w:t>
            </w:r>
          </w:p>
        </w:tc>
        <w:tc>
          <w:tcPr>
            <w:tcW w:type="dxa" w:w="1176"/>
          </w:tcPr>
          <w:p>
            <w:r>
              <w:rPr>
                <w:b w:val="0"/>
                <w:sz w:val="16"/>
              </w:rPr>
              <w:t>—</w:t>
            </w:r>
          </w:p>
        </w:tc>
        <w:tc>
          <w:tcPr>
            <w:tcW w:type="dxa" w:w="1176"/>
          </w:tcPr>
          <w:p>
            <w:r>
              <w:rPr>
                <w:b w:val="0"/>
                <w:sz w:val="16"/>
              </w:rPr>
              <w:t>Ne</w:t>
            </w:r>
          </w:p>
        </w:tc>
        <w:tc>
          <w:tcPr>
            <w:tcW w:type="dxa" w:w="1176"/>
            <w:shd w:val="clear" w:color="auto" w:fill="FFF2CC"/>
          </w:tcPr>
          <w:p>
            <w:pPr>
              <w:jc w:val="center"/>
            </w:pPr>
            <w:r>
              <w:rPr>
                <w:b/>
                <w:sz w:val="16"/>
              </w:rPr>
              <w:t>VISOKO</w:t>
            </w:r>
          </w:p>
        </w:tc>
        <w:tc>
          <w:tcPr>
            <w:tcW w:type="dxa" w:w="1176"/>
            <w:shd w:val="clear" w:color="auto" w:fill="E2EFDA"/>
          </w:tcPr>
          <w:p>
            <w:pPr>
              <w:jc w:val="center"/>
            </w:pPr>
            <w:r>
              <w:rPr>
                <w:b/>
                <w:sz w:val="16"/>
              </w:rPr>
              <w:t>NISKO</w:t>
            </w:r>
          </w:p>
        </w:tc>
      </w:tr>
      <w:tr>
        <w:tc>
          <w:tcPr>
            <w:tcW w:type="dxa" w:w="1176"/>
          </w:tcPr>
          <w:p>
            <w:r>
              <w:rPr>
                <w:b w:val="0"/>
                <w:sz w:val="16"/>
              </w:rPr>
              <w:t>Telecom / ISP</w:t>
            </w:r>
          </w:p>
        </w:tc>
        <w:tc>
          <w:tcPr>
            <w:tcW w:type="dxa" w:w="1176"/>
          </w:tcPr>
          <w:p>
            <w:r>
              <w:rPr>
                <w:b w:val="0"/>
                <w:sz w:val="16"/>
              </w:rPr>
              <w:t>Internet konekcija</w:t>
            </w:r>
          </w:p>
        </w:tc>
        <w:tc>
          <w:tcPr>
            <w:tcW w:type="dxa" w:w="1176"/>
          </w:tcPr>
          <w:p>
            <w:r>
              <w:rPr>
                <w:b w:val="0"/>
                <w:sz w:val="16"/>
              </w:rPr>
              <w:t>—</w:t>
            </w:r>
          </w:p>
        </w:tc>
        <w:tc>
          <w:tcPr>
            <w:tcW w:type="dxa" w:w="1176"/>
          </w:tcPr>
          <w:p>
            <w:r>
              <w:rPr>
                <w:b w:val="0"/>
                <w:sz w:val="16"/>
              </w:rPr>
              <w:t>SLA ugovor (uptime)</w:t>
            </w:r>
          </w:p>
        </w:tc>
        <w:tc>
          <w:tcPr>
            <w:tcW w:type="dxa" w:w="1176"/>
          </w:tcPr>
          <w:p>
            <w:r>
              <w:rPr>
                <w:b w:val="0"/>
                <w:sz w:val="16"/>
              </w:rPr>
              <w:t>—</w:t>
            </w:r>
          </w:p>
        </w:tc>
        <w:tc>
          <w:tcPr>
            <w:tcW w:type="dxa" w:w="1176"/>
          </w:tcPr>
          <w:p>
            <w:r>
              <w:rPr>
                <w:b w:val="0"/>
                <w:sz w:val="16"/>
              </w:rPr>
              <w:t>Ne</w:t>
            </w:r>
          </w:p>
        </w:tc>
        <w:tc>
          <w:tcPr>
            <w:tcW w:type="dxa" w:w="1176"/>
            <w:shd w:val="clear" w:color="auto" w:fill="FFF2CC"/>
          </w:tcPr>
          <w:p>
            <w:pPr>
              <w:jc w:val="center"/>
            </w:pPr>
            <w:r>
              <w:rPr>
                <w:b/>
                <w:sz w:val="16"/>
              </w:rPr>
              <w:t>VISOKO</w:t>
            </w:r>
          </w:p>
        </w:tc>
        <w:tc>
          <w:tcPr>
            <w:tcW w:type="dxa" w:w="1176"/>
            <w:shd w:val="clear" w:color="auto" w:fill="FFEB9C"/>
          </w:tcPr>
          <w:p>
            <w:pPr>
              <w:jc w:val="center"/>
            </w:pPr>
            <w:r>
              <w:rPr>
                <w:b/>
                <w:sz w:val="16"/>
              </w:rPr>
              <w:t>SREDNJE</w:t>
            </w:r>
          </w:p>
        </w:tc>
      </w:tr>
      <w:tr>
        <w:tc>
          <w:tcPr>
            <w:tcW w:type="dxa" w:w="1176"/>
          </w:tcPr>
          <w:p>
            <w:r>
              <w:rPr>
                <w:b w:val="0"/>
                <w:sz w:val="16"/>
              </w:rPr>
              <w:t>Adventure Spirit d.o.o.</w:t>
            </w:r>
          </w:p>
        </w:tc>
        <w:tc>
          <w:tcPr>
            <w:tcW w:type="dxa" w:w="1176"/>
          </w:tcPr>
          <w:p>
            <w:r>
              <w:rPr>
                <w:b w:val="0"/>
                <w:sz w:val="16"/>
              </w:rPr>
              <w:t>CISO/DPO usluge</w:t>
            </w:r>
          </w:p>
        </w:tc>
        <w:tc>
          <w:tcPr>
            <w:tcW w:type="dxa" w:w="1176"/>
          </w:tcPr>
          <w:p>
            <w:r>
              <w:rPr>
                <w:b w:val="0"/>
                <w:sz w:val="16"/>
              </w:rPr>
              <w:t>Puni pristup IS dokumentaciji i sustavima po potrebi</w:t>
            </w:r>
          </w:p>
        </w:tc>
        <w:tc>
          <w:tcPr>
            <w:tcW w:type="dxa" w:w="1176"/>
          </w:tcPr>
          <w:p>
            <w:r>
              <w:rPr>
                <w:b w:val="0"/>
                <w:sz w:val="16"/>
              </w:rPr>
              <w:t>Ugovor o pružanju usluga</w:t>
            </w:r>
          </w:p>
        </w:tc>
        <w:tc>
          <w:tcPr>
            <w:tcW w:type="dxa" w:w="1176"/>
          </w:tcPr>
          <w:p>
            <w:r>
              <w:rPr>
                <w:b w:val="0"/>
                <w:sz w:val="16"/>
              </w:rPr>
              <w:t>Da — NDA, povjerljivost</w:t>
            </w:r>
          </w:p>
        </w:tc>
        <w:tc>
          <w:tcPr>
            <w:tcW w:type="dxa" w:w="1176"/>
          </w:tcPr>
          <w:p>
            <w:r>
              <w:rPr>
                <w:b w:val="0"/>
                <w:sz w:val="16"/>
              </w:rPr>
              <w:t>Da — po potrebi</w:t>
            </w:r>
          </w:p>
        </w:tc>
        <w:tc>
          <w:tcPr>
            <w:tcW w:type="dxa" w:w="1176"/>
            <w:shd w:val="clear" w:color="auto" w:fill="FFF2CC"/>
          </w:tcPr>
          <w:p>
            <w:pPr>
              <w:jc w:val="center"/>
            </w:pPr>
            <w:r>
              <w:rPr>
                <w:b/>
                <w:sz w:val="16"/>
              </w:rPr>
              <w:t>VISOKO</w:t>
            </w:r>
          </w:p>
        </w:tc>
        <w:tc>
          <w:tcPr>
            <w:tcW w:type="dxa" w:w="1176"/>
            <w:shd w:val="clear" w:color="auto" w:fill="E2EFDA"/>
          </w:tcPr>
          <w:p>
            <w:pPr>
              <w:jc w:val="center"/>
            </w:pPr>
            <w:r>
              <w:rPr>
                <w:b/>
                <w:sz w:val="16"/>
              </w:rPr>
              <w:t>NISKO</w:t>
            </w:r>
          </w:p>
        </w:tc>
      </w:tr>
    </w:tbl>
    <w:p/>
    <w:p>
      <w:pPr>
        <w:spacing w:after="120"/>
      </w:pPr>
      <w:r>
        <w:rPr>
          <w:b/>
          <w:i w:val="0"/>
          <w:color w:val="C00000"/>
          <w:sz w:val="20"/>
        </w:rPr>
        <w:t>Prioritetna akcija: Za dobavljače SPIN i iPlusMES potrebno je u ugovore eksplicitno ugraditi klauzule o informacijskoj sigurnosti (IS zahtjevi, pravo revizije, NDA, obveza prijave incidenta unutar 24h).</w:t>
      </w:r>
    </w:p>
    <w:p>
      <w:r>
        <w:br w:type="page"/>
      </w:r>
    </w:p>
    <w:p>
      <w:pPr>
        <w:pStyle w:val="Heading1"/>
      </w:pPr>
      <w:r>
        <w:t>3. Procjena operativnih i strateških dobavljača</w:t>
      </w:r>
    </w:p>
    <w:p>
      <w:pPr>
        <w:spacing w:before="40" w:after="80"/>
        <w:pBdr>
          <w:bottom w:val="single" w:sz="6" w:space="1" w:color="1F3864"/>
        </w:pBdr>
      </w:pPr>
    </w:p>
    <w:p>
      <w:pPr>
        <w:spacing w:after="120"/>
      </w:pPr>
      <w:r>
        <w:rPr>
          <w:b w:val="0"/>
          <w:i w:val="0"/>
          <w:sz w:val="21"/>
        </w:rPr>
        <w:t>Operativni dobavljači identificirani su na temelju BIA (Analiza poslovnog utjecaja, travanj 2026.) za odjel Nabave. Svi su kategorizirani kao kritični jer zastoj isporuke direktno utječe na produkciju.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344"/>
        <w:gridCol w:w="1344"/>
        <w:gridCol w:w="1344"/>
        <w:gridCol w:w="1344"/>
        <w:gridCol w:w="1344"/>
        <w:gridCol w:w="1344"/>
        <w:gridCol w:w="1344"/>
      </w:tblGrid>
      <w:tr>
        <w:tc>
          <w:tcPr>
            <w:tcW w:type="dxa" w:w="1344"/>
            <w:shd w:val="clear" w:color="auto" w:fill="1F3864"/>
          </w:tcPr>
          <w:p>
            <w:r>
              <w:rPr>
                <w:b/>
                <w:color w:val="FFFFFF"/>
                <w:sz w:val="16"/>
              </w:rPr>
              <w:t>Dobavljač / Kategorija</w:t>
            </w:r>
          </w:p>
        </w:tc>
        <w:tc>
          <w:tcPr>
            <w:tcW w:type="dxa" w:w="1344"/>
            <w:shd w:val="clear" w:color="auto" w:fill="1F3864"/>
          </w:tcPr>
          <w:p>
            <w:r>
              <w:rPr>
                <w:b/>
                <w:color w:val="FFFFFF"/>
                <w:sz w:val="16"/>
              </w:rPr>
              <w:t>Roba / Usluga</w:t>
            </w:r>
          </w:p>
        </w:tc>
        <w:tc>
          <w:tcPr>
            <w:tcW w:type="dxa" w:w="1344"/>
            <w:shd w:val="clear" w:color="auto" w:fill="1F3864"/>
          </w:tcPr>
          <w:p>
            <w:r>
              <w:rPr>
                <w:b/>
                <w:color w:val="FFFFFF"/>
                <w:sz w:val="16"/>
              </w:rPr>
              <w:t>Single source?</w:t>
            </w:r>
          </w:p>
        </w:tc>
        <w:tc>
          <w:tcPr>
            <w:tcW w:type="dxa" w:w="1344"/>
            <w:shd w:val="clear" w:color="auto" w:fill="1F3864"/>
          </w:tcPr>
          <w:p>
            <w:r>
              <w:rPr>
                <w:b/>
                <w:color w:val="FFFFFF"/>
                <w:sz w:val="16"/>
              </w:rPr>
              <w:t>Zalihe (dani)</w:t>
            </w:r>
          </w:p>
        </w:tc>
        <w:tc>
          <w:tcPr>
            <w:tcW w:type="dxa" w:w="1344"/>
            <w:shd w:val="clear" w:color="auto" w:fill="1F3864"/>
          </w:tcPr>
          <w:p>
            <w:r>
              <w:rPr>
                <w:b/>
                <w:color w:val="FFFFFF"/>
                <w:sz w:val="16"/>
              </w:rPr>
              <w:t>Alt. dobavljač</w:t>
            </w:r>
          </w:p>
        </w:tc>
        <w:tc>
          <w:tcPr>
            <w:tcW w:type="dxa" w:w="1344"/>
            <w:shd w:val="clear" w:color="auto" w:fill="1F3864"/>
          </w:tcPr>
          <w:p>
            <w:r>
              <w:rPr>
                <w:b/>
                <w:color w:val="FFFFFF"/>
                <w:sz w:val="16"/>
              </w:rPr>
              <w:t>Kritičnost (BIA)</w:t>
            </w:r>
          </w:p>
        </w:tc>
        <w:tc>
          <w:tcPr>
            <w:tcW w:type="dxa" w:w="1344"/>
            <w:shd w:val="clear" w:color="auto" w:fill="1F3864"/>
          </w:tcPr>
          <w:p>
            <w:r>
              <w:rPr>
                <w:b/>
                <w:color w:val="FFFFFF"/>
                <w:sz w:val="16"/>
              </w:rPr>
              <w:t>Mjera smanjenja rizika</w:t>
            </w:r>
          </w:p>
        </w:tc>
      </w:tr>
      <w:tr>
        <w:tc>
          <w:tcPr>
            <w:tcW w:type="dxa" w:w="1344"/>
          </w:tcPr>
          <w:p>
            <w:r>
              <w:rPr>
                <w:b w:val="0"/>
                <w:sz w:val="16"/>
              </w:rPr>
              <w:t>Brašno (pšenično)</w:t>
            </w:r>
          </w:p>
        </w:tc>
        <w:tc>
          <w:tcPr>
            <w:tcW w:type="dxa" w:w="1344"/>
          </w:tcPr>
          <w:p>
            <w:r>
              <w:rPr>
                <w:b w:val="0"/>
                <w:sz w:val="16"/>
              </w:rPr>
              <w:t>Osnovna sirovina za sve proizvode</w:t>
            </w:r>
          </w:p>
        </w:tc>
        <w:tc>
          <w:tcPr>
            <w:tcW w:type="dxa" w:w="1344"/>
          </w:tcPr>
          <w:p>
            <w:r>
              <w:rPr>
                <w:b w:val="0"/>
                <w:sz w:val="16"/>
              </w:rPr>
              <w:t>Da — 1-2 dobavljača</w:t>
            </w:r>
          </w:p>
        </w:tc>
        <w:tc>
          <w:tcPr>
            <w:tcW w:type="dxa" w:w="1344"/>
          </w:tcPr>
          <w:p>
            <w:r>
              <w:rPr>
                <w:b w:val="0"/>
                <w:sz w:val="16"/>
              </w:rPr>
              <w:t>5–7 dana</w:t>
            </w:r>
          </w:p>
        </w:tc>
        <w:tc>
          <w:tcPr>
            <w:tcW w:type="dxa" w:w="1344"/>
          </w:tcPr>
          <w:p>
            <w:r>
              <w:rPr>
                <w:b w:val="0"/>
                <w:sz w:val="16"/>
              </w:rPr>
              <w:t>Ograničene opcije kratkoročno</w:t>
            </w:r>
          </w:p>
        </w:tc>
        <w:tc>
          <w:tcPr>
            <w:tcW w:type="dxa" w:w="1344"/>
            <w:shd w:val="clear" w:color="auto" w:fill="FCE4D6"/>
          </w:tcPr>
          <w:p>
            <w:pPr>
              <w:jc w:val="center"/>
            </w:pPr>
            <w:r>
              <w:rPr>
                <w:b/>
                <w:sz w:val="16"/>
              </w:rPr>
              <w:t>KRITIČNO</w:t>
            </w:r>
          </w:p>
        </w:tc>
        <w:tc>
          <w:tcPr>
            <w:tcW w:type="dxa" w:w="1344"/>
          </w:tcPr>
          <w:p>
            <w:r>
              <w:rPr>
                <w:b w:val="0"/>
                <w:sz w:val="16"/>
              </w:rPr>
              <w:t>Povećati zalihe na 10+ dana; ugovoriti alternativnog dobavljača</w:t>
            </w:r>
          </w:p>
        </w:tc>
      </w:tr>
      <w:tr>
        <w:tc>
          <w:tcPr>
            <w:tcW w:type="dxa" w:w="1344"/>
          </w:tcPr>
          <w:p>
            <w:r>
              <w:rPr>
                <w:b w:val="0"/>
                <w:sz w:val="16"/>
              </w:rPr>
              <w:t>Kvasac</w:t>
            </w:r>
          </w:p>
        </w:tc>
        <w:tc>
          <w:tcPr>
            <w:tcW w:type="dxa" w:w="1344"/>
          </w:tcPr>
          <w:p>
            <w:r>
              <w:rPr>
                <w:b w:val="0"/>
                <w:sz w:val="16"/>
              </w:rPr>
              <w:t>Fermentacijski agens — zamjena nemoguća kratkoročno</w:t>
            </w:r>
          </w:p>
        </w:tc>
        <w:tc>
          <w:tcPr>
            <w:tcW w:type="dxa" w:w="1344"/>
          </w:tcPr>
          <w:p>
            <w:r>
              <w:rPr>
                <w:b w:val="0"/>
                <w:sz w:val="16"/>
              </w:rPr>
              <w:t>Da</w:t>
            </w:r>
          </w:p>
        </w:tc>
        <w:tc>
          <w:tcPr>
            <w:tcW w:type="dxa" w:w="1344"/>
          </w:tcPr>
          <w:p>
            <w:r>
              <w:rPr>
                <w:b w:val="0"/>
                <w:sz w:val="16"/>
              </w:rPr>
              <w:t>3–5 dana</w:t>
            </w:r>
          </w:p>
        </w:tc>
        <w:tc>
          <w:tcPr>
            <w:tcW w:type="dxa" w:w="1344"/>
          </w:tcPr>
          <w:p>
            <w:r>
              <w:rPr>
                <w:b w:val="0"/>
                <w:sz w:val="16"/>
              </w:rPr>
              <w:t>Ograničeno</w:t>
            </w:r>
          </w:p>
        </w:tc>
        <w:tc>
          <w:tcPr>
            <w:tcW w:type="dxa" w:w="1344"/>
            <w:shd w:val="clear" w:color="auto" w:fill="FCE4D6"/>
          </w:tcPr>
          <w:p>
            <w:pPr>
              <w:jc w:val="center"/>
            </w:pPr>
            <w:r>
              <w:rPr>
                <w:b/>
                <w:sz w:val="16"/>
              </w:rPr>
              <w:t>KRITIČNO</w:t>
            </w:r>
          </w:p>
        </w:tc>
        <w:tc>
          <w:tcPr>
            <w:tcW w:type="dxa" w:w="1344"/>
          </w:tcPr>
          <w:p>
            <w:r>
              <w:rPr>
                <w:b w:val="0"/>
                <w:sz w:val="16"/>
              </w:rPr>
              <w:t>Ugovoriti backup isporučitelja; povećati sigurnosne zalihe</w:t>
            </w:r>
          </w:p>
        </w:tc>
      </w:tr>
      <w:tr>
        <w:tc>
          <w:tcPr>
            <w:tcW w:type="dxa" w:w="1344"/>
          </w:tcPr>
          <w:p>
            <w:r>
              <w:rPr>
                <w:b w:val="0"/>
                <w:sz w:val="16"/>
              </w:rPr>
              <w:t>Ambalaža (vrećice, folija)</w:t>
            </w:r>
          </w:p>
        </w:tc>
        <w:tc>
          <w:tcPr>
            <w:tcW w:type="dxa" w:w="1344"/>
          </w:tcPr>
          <w:p>
            <w:r>
              <w:rPr>
                <w:b w:val="0"/>
                <w:sz w:val="16"/>
              </w:rPr>
              <w:t>Pakiranje svih gotovih proizvoda</w:t>
            </w:r>
          </w:p>
        </w:tc>
        <w:tc>
          <w:tcPr>
            <w:tcW w:type="dxa" w:w="1344"/>
          </w:tcPr>
          <w:p>
            <w:r>
              <w:rPr>
                <w:b w:val="0"/>
                <w:sz w:val="16"/>
              </w:rPr>
              <w:t>Ne — više dobavljača</w:t>
            </w:r>
          </w:p>
        </w:tc>
        <w:tc>
          <w:tcPr>
            <w:tcW w:type="dxa" w:w="1344"/>
          </w:tcPr>
          <w:p>
            <w:r>
              <w:rPr>
                <w:b w:val="0"/>
                <w:sz w:val="16"/>
              </w:rPr>
              <w:t>7–10 dana</w:t>
            </w:r>
          </w:p>
        </w:tc>
        <w:tc>
          <w:tcPr>
            <w:tcW w:type="dxa" w:w="1344"/>
          </w:tcPr>
          <w:p>
            <w:r>
              <w:rPr>
                <w:b w:val="0"/>
                <w:sz w:val="16"/>
              </w:rPr>
              <w:t>Da</w:t>
            </w:r>
          </w:p>
        </w:tc>
        <w:tc>
          <w:tcPr>
            <w:tcW w:type="dxa" w:w="1344"/>
            <w:shd w:val="clear" w:color="auto" w:fill="FFF2CC"/>
          </w:tcPr>
          <w:p>
            <w:pPr>
              <w:jc w:val="center"/>
            </w:pPr>
            <w:r>
              <w:rPr>
                <w:b/>
                <w:sz w:val="16"/>
              </w:rPr>
              <w:t>VISOKO</w:t>
            </w:r>
          </w:p>
        </w:tc>
        <w:tc>
          <w:tcPr>
            <w:tcW w:type="dxa" w:w="1344"/>
          </w:tcPr>
          <w:p>
            <w:r>
              <w:rPr>
                <w:b w:val="0"/>
                <w:sz w:val="16"/>
              </w:rPr>
              <w:t>Više ugovora s raznim dobavljačima; minimalne zalihe</w:t>
            </w:r>
          </w:p>
        </w:tc>
      </w:tr>
      <w:tr>
        <w:tc>
          <w:tcPr>
            <w:tcW w:type="dxa" w:w="1344"/>
          </w:tcPr>
          <w:p>
            <w:r>
              <w:rPr>
                <w:b w:val="0"/>
                <w:sz w:val="16"/>
              </w:rPr>
              <w:t>HEP — električna energija</w:t>
            </w:r>
          </w:p>
        </w:tc>
        <w:tc>
          <w:tcPr>
            <w:tcW w:type="dxa" w:w="1344"/>
          </w:tcPr>
          <w:p>
            <w:r>
              <w:rPr>
                <w:b w:val="0"/>
                <w:sz w:val="16"/>
              </w:rPr>
              <w:t>Napajanje produkcije, hladnjaka, uredskih prostora</w:t>
            </w:r>
          </w:p>
        </w:tc>
        <w:tc>
          <w:tcPr>
            <w:tcW w:type="dxa" w:w="1344"/>
          </w:tcPr>
          <w:p>
            <w:r>
              <w:rPr>
                <w:b w:val="0"/>
                <w:sz w:val="16"/>
              </w:rPr>
              <w:t>Da — monopol</w:t>
            </w:r>
          </w:p>
        </w:tc>
        <w:tc>
          <w:tcPr>
            <w:tcW w:type="dxa" w:w="1344"/>
          </w:tcPr>
          <w:p>
            <w:r>
              <w:rPr>
                <w:b w:val="0"/>
                <w:sz w:val="16"/>
              </w:rPr>
              <w:t>N/A (grid)</w:t>
            </w:r>
          </w:p>
        </w:tc>
        <w:tc>
          <w:tcPr>
            <w:tcW w:type="dxa" w:w="1344"/>
          </w:tcPr>
          <w:p>
            <w:r>
              <w:rPr>
                <w:b w:val="0"/>
                <w:sz w:val="16"/>
              </w:rPr>
              <w:t>Generatori za kritične linije</w:t>
            </w:r>
          </w:p>
        </w:tc>
        <w:tc>
          <w:tcPr>
            <w:tcW w:type="dxa" w:w="1344"/>
            <w:shd w:val="clear" w:color="auto" w:fill="FCE4D6"/>
          </w:tcPr>
          <w:p>
            <w:pPr>
              <w:jc w:val="center"/>
            </w:pPr>
            <w:r>
              <w:rPr>
                <w:b/>
                <w:sz w:val="16"/>
              </w:rPr>
              <w:t>KRITIČNO</w:t>
            </w:r>
          </w:p>
        </w:tc>
        <w:tc>
          <w:tcPr>
            <w:tcW w:type="dxa" w:w="1344"/>
          </w:tcPr>
          <w:p>
            <w:r>
              <w:rPr>
                <w:b w:val="0"/>
                <w:sz w:val="16"/>
              </w:rPr>
              <w:t>UPS + generator za produkciju; BCP scenarij nestanka struje</w:t>
            </w:r>
          </w:p>
        </w:tc>
      </w:tr>
      <w:tr>
        <w:tc>
          <w:tcPr>
            <w:tcW w:type="dxa" w:w="1344"/>
          </w:tcPr>
          <w:p>
            <w:r>
              <w:rPr>
                <w:b w:val="0"/>
                <w:sz w:val="16"/>
              </w:rPr>
              <w:t>INA / gorivo</w:t>
            </w:r>
          </w:p>
        </w:tc>
        <w:tc>
          <w:tcPr>
            <w:tcW w:type="dxa" w:w="1344"/>
          </w:tcPr>
          <w:p>
            <w:r>
              <w:rPr>
                <w:b w:val="0"/>
                <w:sz w:val="16"/>
              </w:rPr>
              <w:t>Gorivo za dostavna vozila, generatore</w:t>
            </w:r>
          </w:p>
        </w:tc>
        <w:tc>
          <w:tcPr>
            <w:tcW w:type="dxa" w:w="1344"/>
          </w:tcPr>
          <w:p>
            <w:r>
              <w:rPr>
                <w:b w:val="0"/>
                <w:sz w:val="16"/>
              </w:rPr>
              <w:t>Ne</w:t>
            </w:r>
          </w:p>
        </w:tc>
        <w:tc>
          <w:tcPr>
            <w:tcW w:type="dxa" w:w="1344"/>
          </w:tcPr>
          <w:p>
            <w:r>
              <w:rPr>
                <w:b w:val="0"/>
                <w:sz w:val="16"/>
              </w:rPr>
              <w:t>7 dana</w:t>
            </w:r>
          </w:p>
        </w:tc>
        <w:tc>
          <w:tcPr>
            <w:tcW w:type="dxa" w:w="1344"/>
          </w:tcPr>
          <w:p>
            <w:r>
              <w:rPr>
                <w:b w:val="0"/>
                <w:sz w:val="16"/>
              </w:rPr>
              <w:t>Drugi maloprodajni lanci</w:t>
            </w:r>
          </w:p>
        </w:tc>
        <w:tc>
          <w:tcPr>
            <w:tcW w:type="dxa" w:w="1344"/>
            <w:shd w:val="clear" w:color="auto" w:fill="FFEB9C"/>
          </w:tcPr>
          <w:p>
            <w:pPr>
              <w:jc w:val="center"/>
            </w:pPr>
            <w:r>
              <w:rPr>
                <w:b/>
                <w:sz w:val="16"/>
              </w:rPr>
              <w:t>SREDNJE</w:t>
            </w:r>
          </w:p>
        </w:tc>
        <w:tc>
          <w:tcPr>
            <w:tcW w:type="dxa" w:w="1344"/>
          </w:tcPr>
          <w:p>
            <w:r>
              <w:rPr>
                <w:b w:val="0"/>
                <w:sz w:val="16"/>
              </w:rPr>
              <w:t>Ugovor o opskrbi; rezervni dobavljač definiran</w:t>
            </w:r>
          </w:p>
        </w:tc>
      </w:tr>
      <w:tr>
        <w:tc>
          <w:tcPr>
            <w:tcW w:type="dxa" w:w="1344"/>
          </w:tcPr>
          <w:p>
            <w:r>
              <w:rPr>
                <w:b w:val="0"/>
                <w:sz w:val="16"/>
              </w:rPr>
              <w:t>Logistika / prijevoz</w:t>
            </w:r>
          </w:p>
        </w:tc>
        <w:tc>
          <w:tcPr>
            <w:tcW w:type="dxa" w:w="1344"/>
          </w:tcPr>
          <w:p>
            <w:r>
              <w:rPr>
                <w:b w:val="0"/>
                <w:sz w:val="16"/>
              </w:rPr>
              <w:t>Distribucija u maloprodaju i veleprodaju</w:t>
            </w:r>
          </w:p>
        </w:tc>
        <w:tc>
          <w:tcPr>
            <w:tcW w:type="dxa" w:w="1344"/>
          </w:tcPr>
          <w:p>
            <w:r>
              <w:rPr>
                <w:b w:val="0"/>
                <w:sz w:val="16"/>
              </w:rPr>
              <w:t>Ne — vlastiti + vanjski</w:t>
            </w:r>
          </w:p>
        </w:tc>
        <w:tc>
          <w:tcPr>
            <w:tcW w:type="dxa" w:w="1344"/>
          </w:tcPr>
          <w:p>
            <w:r>
              <w:rPr>
                <w:b w:val="0"/>
                <w:sz w:val="16"/>
              </w:rPr>
              <w:t>—</w:t>
            </w:r>
          </w:p>
        </w:tc>
        <w:tc>
          <w:tcPr>
            <w:tcW w:type="dxa" w:w="1344"/>
          </w:tcPr>
          <w:p>
            <w:r>
              <w:rPr>
                <w:b w:val="0"/>
                <w:sz w:val="16"/>
              </w:rPr>
              <w:t>Vanjski partneri</w:t>
            </w:r>
          </w:p>
        </w:tc>
        <w:tc>
          <w:tcPr>
            <w:tcW w:type="dxa" w:w="1344"/>
            <w:shd w:val="clear" w:color="auto" w:fill="FFF2CC"/>
          </w:tcPr>
          <w:p>
            <w:pPr>
              <w:jc w:val="center"/>
            </w:pPr>
            <w:r>
              <w:rPr>
                <w:b/>
                <w:sz w:val="16"/>
              </w:rPr>
              <w:t>VISOKO</w:t>
            </w:r>
          </w:p>
        </w:tc>
        <w:tc>
          <w:tcPr>
            <w:tcW w:type="dxa" w:w="1344"/>
          </w:tcPr>
          <w:p>
            <w:r>
              <w:rPr>
                <w:b w:val="0"/>
                <w:sz w:val="16"/>
              </w:rPr>
              <w:t>Višestruki ugovori; vlastena flota za kritične rute</w:t>
            </w:r>
          </w:p>
        </w:tc>
      </w:tr>
    </w:tbl>
    <w:p/>
    <w:p>
      <w:pPr>
        <w:pStyle w:val="Heading1"/>
      </w:pPr>
      <w:r>
        <w:t>4. Minimalni sigurnosni zahtjevi u ugovorima s kritičnim dobavljačima</w:t>
      </w:r>
    </w:p>
    <w:p>
      <w:pPr>
        <w:spacing w:before="40" w:after="80"/>
        <w:pBdr>
          <w:bottom w:val="single" w:sz="6" w:space="1" w:color="1F3864"/>
        </w:pBdr>
      </w:pPr>
    </w:p>
    <w:p>
      <w:pPr>
        <w:spacing w:after="80"/>
      </w:pPr>
      <w:r>
        <w:rPr>
          <w:b w:val="0"/>
          <w:i w:val="0"/>
          <w:sz w:val="21"/>
        </w:rPr>
        <w:t>Sljedeće klauzule moraju biti ugrađene u sve ugovore s IT/tehnološkim dobavljačima koji imaju pristup sustavima Pan-Peka:</w:t>
      </w:r>
    </w:p>
    <w:p>
      <w:pPr>
        <w:pStyle w:val="ListBullet"/>
        <w:spacing w:after="40"/>
      </w:pPr>
      <w:r>
        <w:rPr>
          <w:sz w:val="20"/>
        </w:rPr>
        <w:t>NDA (Ugovor o povjerljivosti) — obavezan za sve dobavljače s pristupom podacima</w:t>
      </w:r>
    </w:p>
    <w:p>
      <w:pPr>
        <w:pStyle w:val="ListBullet"/>
        <w:spacing w:after="40"/>
      </w:pPr>
      <w:r>
        <w:rPr>
          <w:sz w:val="20"/>
        </w:rPr>
        <w:t>Obveza prijave incidenta koji utječe na Pan-Pek sustave u roku od 24 sata</w:t>
      </w:r>
    </w:p>
    <w:p>
      <w:pPr>
        <w:pStyle w:val="ListBullet"/>
        <w:spacing w:after="40"/>
      </w:pPr>
      <w:r>
        <w:rPr>
          <w:sz w:val="20"/>
        </w:rPr>
        <w:t>Pravo revizije/inspekcije IS mjera dobavljača (ili SOC 2 / ISO 27001 certifikat)</w:t>
      </w:r>
    </w:p>
    <w:p>
      <w:pPr>
        <w:pStyle w:val="ListBullet"/>
        <w:spacing w:after="40"/>
      </w:pPr>
      <w:r>
        <w:rPr>
          <w:sz w:val="20"/>
        </w:rPr>
        <w:t>Ograničenje pristupa: samo na sustave potrebne za uslugu; logiranje pristupa</w:t>
      </w:r>
    </w:p>
    <w:p>
      <w:pPr>
        <w:pStyle w:val="ListBullet"/>
        <w:spacing w:after="40"/>
      </w:pPr>
      <w:r>
        <w:rPr>
          <w:sz w:val="20"/>
        </w:rPr>
        <w:t>Zabrana daljnjeg podugovaranja bez pisanog odobrenja Pan-Peka</w:t>
      </w:r>
    </w:p>
    <w:p>
      <w:pPr>
        <w:pStyle w:val="ListBullet"/>
        <w:spacing w:after="40"/>
      </w:pPr>
      <w:r>
        <w:rPr>
          <w:sz w:val="20"/>
        </w:rPr>
        <w:t>Obveza brisanja/povrata podataka po isteku ugovora</w:t>
      </w:r>
    </w:p>
    <w:p>
      <w:pPr>
        <w:pStyle w:val="ListBullet"/>
        <w:spacing w:after="40"/>
      </w:pPr>
      <w:r>
        <w:rPr>
          <w:sz w:val="20"/>
        </w:rPr>
        <w:t>GDPR/ZO klauzule za dobavljače koji obrađuju osobne podatke (ugovor o obradi)</w:t>
      </w:r>
    </w:p>
    <w:p/>
    <w:p>
      <w:pPr>
        <w:pStyle w:val="Heading1"/>
      </w:pPr>
      <w:r>
        <w:t>5. Akcijski plan</w:t>
      </w:r>
    </w:p>
    <w:p>
      <w:pPr>
        <w:spacing w:before="40" w:after="80"/>
        <w:pBdr>
          <w:bottom w:val="single" w:sz="6" w:space="1" w:color="1F3864"/>
        </w:pBdr>
      </w:pP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351"/>
        <w:gridCol w:w="2351"/>
        <w:gridCol w:w="2351"/>
        <w:gridCol w:w="2351"/>
      </w:tblGrid>
      <w:tr>
        <w:tc>
          <w:tcPr>
            <w:tcW w:type="dxa" w:w="2351"/>
            <w:shd w:val="clear" w:color="auto" w:fill="1F3864"/>
          </w:tcPr>
          <w:p>
            <w:r>
              <w:rPr>
                <w:b/>
                <w:color w:val="FFFFFF"/>
                <w:sz w:val="18"/>
              </w:rPr>
              <w:t>Aktivnost</w:t>
            </w:r>
          </w:p>
        </w:tc>
        <w:tc>
          <w:tcPr>
            <w:tcW w:type="dxa" w:w="2351"/>
            <w:shd w:val="clear" w:color="auto" w:fill="1F3864"/>
          </w:tcPr>
          <w:p>
            <w:r>
              <w:rPr>
                <w:b/>
                <w:color w:val="FFFFFF"/>
                <w:sz w:val="18"/>
              </w:rPr>
              <w:t>Dobavljač</w:t>
            </w:r>
          </w:p>
        </w:tc>
        <w:tc>
          <w:tcPr>
            <w:tcW w:type="dxa" w:w="2351"/>
            <w:shd w:val="clear" w:color="auto" w:fill="1F3864"/>
          </w:tcPr>
          <w:p>
            <w:r>
              <w:rPr>
                <w:b/>
                <w:color w:val="FFFFFF"/>
                <w:sz w:val="18"/>
              </w:rPr>
              <w:t>Rok</w:t>
            </w:r>
          </w:p>
        </w:tc>
        <w:tc>
          <w:tcPr>
            <w:tcW w:type="dxa" w:w="2351"/>
            <w:shd w:val="clear" w:color="auto" w:fill="1F3864"/>
          </w:tcPr>
          <w:p>
            <w:r>
              <w:rPr>
                <w:b/>
                <w:color w:val="FFFFFF"/>
                <w:sz w:val="18"/>
              </w:rPr>
              <w:t>Odgovornost</w:t>
            </w:r>
          </w:p>
        </w:tc>
      </w:tr>
      <w:tr>
        <w:tc>
          <w:tcPr>
            <w:tcW w:type="dxa" w:w="2351"/>
          </w:tcPr>
          <w:p>
            <w:r>
              <w:rPr>
                <w:b w:val="0"/>
                <w:sz w:val="18"/>
              </w:rPr>
              <w:t>Dopuniti ugovor IS sigurnosnim klauzulama</w:t>
            </w:r>
          </w:p>
        </w:tc>
        <w:tc>
          <w:tcPr>
            <w:tcW w:type="dxa" w:w="2351"/>
            <w:shd w:val="clear" w:color="auto" w:fill="EEF3F9"/>
          </w:tcPr>
          <w:p>
            <w:r>
              <w:rPr>
                <w:b w:val="0"/>
                <w:sz w:val="18"/>
              </w:rPr>
              <w:t>SPIN d.o.o. (ERP)</w:t>
            </w:r>
          </w:p>
        </w:tc>
        <w:tc>
          <w:tcPr>
            <w:tcW w:type="dxa" w:w="2351"/>
          </w:tcPr>
          <w:p>
            <w:pPr>
              <w:jc w:val="center"/>
            </w:pPr>
            <w:r>
              <w:rPr>
                <w:b w:val="0"/>
                <w:sz w:val="18"/>
              </w:rPr>
              <w:t>Q2 2026.</w:t>
            </w:r>
          </w:p>
        </w:tc>
        <w:tc>
          <w:tcPr>
            <w:tcW w:type="dxa" w:w="2351"/>
          </w:tcPr>
          <w:p>
            <w:r>
              <w:rPr>
                <w:b w:val="0"/>
                <w:sz w:val="18"/>
              </w:rPr>
              <w:t>Pravni + CISO</w:t>
            </w:r>
          </w:p>
        </w:tc>
      </w:tr>
      <w:tr>
        <w:tc>
          <w:tcPr>
            <w:tcW w:type="dxa" w:w="2351"/>
          </w:tcPr>
          <w:p>
            <w:r>
              <w:rPr>
                <w:b w:val="0"/>
                <w:sz w:val="18"/>
              </w:rPr>
              <w:t>Dopuniti ugovor IS sigurnosnim klauzulama</w:t>
            </w:r>
          </w:p>
        </w:tc>
        <w:tc>
          <w:tcPr>
            <w:tcW w:type="dxa" w:w="2351"/>
            <w:shd w:val="clear" w:color="auto" w:fill="EEF3F9"/>
          </w:tcPr>
          <w:p>
            <w:r>
              <w:rPr>
                <w:b w:val="0"/>
                <w:sz w:val="18"/>
              </w:rPr>
              <w:t>iPlusMES dobavljač</w:t>
            </w:r>
          </w:p>
        </w:tc>
        <w:tc>
          <w:tcPr>
            <w:tcW w:type="dxa" w:w="2351"/>
          </w:tcPr>
          <w:p>
            <w:pPr>
              <w:jc w:val="center"/>
            </w:pPr>
            <w:r>
              <w:rPr>
                <w:b w:val="0"/>
                <w:sz w:val="18"/>
              </w:rPr>
              <w:t>Q2 2026.</w:t>
            </w:r>
          </w:p>
        </w:tc>
        <w:tc>
          <w:tcPr>
            <w:tcW w:type="dxa" w:w="2351"/>
          </w:tcPr>
          <w:p>
            <w:r>
              <w:rPr>
                <w:b w:val="0"/>
                <w:sz w:val="18"/>
              </w:rPr>
              <w:t>Pravni + CISO</w:t>
            </w:r>
          </w:p>
        </w:tc>
      </w:tr>
      <w:tr>
        <w:tc>
          <w:tcPr>
            <w:tcW w:type="dxa" w:w="2351"/>
          </w:tcPr>
          <w:p>
            <w:r>
              <w:rPr>
                <w:b w:val="0"/>
                <w:sz w:val="18"/>
              </w:rPr>
              <w:t>Ograničiti i evidentirati remote access pristupe</w:t>
            </w:r>
          </w:p>
        </w:tc>
        <w:tc>
          <w:tcPr>
            <w:tcW w:type="dxa" w:w="2351"/>
            <w:shd w:val="clear" w:color="auto" w:fill="EEF3F9"/>
          </w:tcPr>
          <w:p>
            <w:r>
              <w:rPr>
                <w:b w:val="0"/>
                <w:sz w:val="18"/>
              </w:rPr>
              <w:t>SPIN, iPlusMES, Trace WMS</w:t>
            </w:r>
          </w:p>
        </w:tc>
        <w:tc>
          <w:tcPr>
            <w:tcW w:type="dxa" w:w="2351"/>
          </w:tcPr>
          <w:p>
            <w:pPr>
              <w:jc w:val="center"/>
            </w:pPr>
            <w:r>
              <w:rPr>
                <w:b w:val="0"/>
                <w:sz w:val="18"/>
              </w:rPr>
              <w:t>Svibanj 2026.</w:t>
            </w:r>
          </w:p>
        </w:tc>
        <w:tc>
          <w:tcPr>
            <w:tcW w:type="dxa" w:w="2351"/>
          </w:tcPr>
          <w:p>
            <w:r>
              <w:rPr>
                <w:b w:val="0"/>
                <w:sz w:val="18"/>
              </w:rPr>
              <w:t>Antonio Masal</w:t>
            </w:r>
          </w:p>
        </w:tc>
      </w:tr>
      <w:tr>
        <w:tc>
          <w:tcPr>
            <w:tcW w:type="dxa" w:w="2351"/>
          </w:tcPr>
          <w:p>
            <w:r>
              <w:rPr>
                <w:b w:val="0"/>
                <w:sz w:val="18"/>
              </w:rPr>
              <w:t>Ugovoriti backup dobavljača brašna i kvasca</w:t>
            </w:r>
          </w:p>
        </w:tc>
        <w:tc>
          <w:tcPr>
            <w:tcW w:type="dxa" w:w="2351"/>
            <w:shd w:val="clear" w:color="auto" w:fill="EEF3F9"/>
          </w:tcPr>
          <w:p>
            <w:r>
              <w:rPr>
                <w:b w:val="0"/>
                <w:sz w:val="18"/>
              </w:rPr>
              <w:t>Brašno, Kvasac</w:t>
            </w:r>
          </w:p>
        </w:tc>
        <w:tc>
          <w:tcPr>
            <w:tcW w:type="dxa" w:w="2351"/>
          </w:tcPr>
          <w:p>
            <w:pPr>
              <w:jc w:val="center"/>
            </w:pPr>
            <w:r>
              <w:rPr>
                <w:b w:val="0"/>
                <w:sz w:val="18"/>
              </w:rPr>
              <w:t>Q2 2026.</w:t>
            </w:r>
          </w:p>
        </w:tc>
        <w:tc>
          <w:tcPr>
            <w:tcW w:type="dxa" w:w="2351"/>
          </w:tcPr>
          <w:p>
            <w:r>
              <w:rPr>
                <w:b w:val="0"/>
                <w:sz w:val="18"/>
              </w:rPr>
              <w:t>Nabava + Uprava</w:t>
            </w:r>
          </w:p>
        </w:tc>
      </w:tr>
      <w:tr>
        <w:tc>
          <w:tcPr>
            <w:tcW w:type="dxa" w:w="2351"/>
          </w:tcPr>
          <w:p>
            <w:r>
              <w:rPr>
                <w:b w:val="0"/>
                <w:sz w:val="18"/>
              </w:rPr>
              <w:t>Definirati BCP scenarij za nestanak struje</w:t>
            </w:r>
          </w:p>
        </w:tc>
        <w:tc>
          <w:tcPr>
            <w:tcW w:type="dxa" w:w="2351"/>
            <w:shd w:val="clear" w:color="auto" w:fill="EEF3F9"/>
          </w:tcPr>
          <w:p>
            <w:r>
              <w:rPr>
                <w:b w:val="0"/>
                <w:sz w:val="18"/>
              </w:rPr>
              <w:t>HEP</w:t>
            </w:r>
          </w:p>
        </w:tc>
        <w:tc>
          <w:tcPr>
            <w:tcW w:type="dxa" w:w="2351"/>
          </w:tcPr>
          <w:p>
            <w:pPr>
              <w:jc w:val="center"/>
            </w:pPr>
            <w:r>
              <w:rPr>
                <w:b w:val="0"/>
                <w:sz w:val="18"/>
              </w:rPr>
              <w:t>Q2 2026.</w:t>
            </w:r>
          </w:p>
        </w:tc>
        <w:tc>
          <w:tcPr>
            <w:tcW w:type="dxa" w:w="2351"/>
          </w:tcPr>
          <w:p>
            <w:r>
              <w:rPr>
                <w:b w:val="0"/>
                <w:sz w:val="18"/>
              </w:rPr>
              <w:t>IT + Tehnika</w:t>
            </w:r>
          </w:p>
        </w:tc>
      </w:tr>
      <w:tr>
        <w:tc>
          <w:tcPr>
            <w:tcW w:type="dxa" w:w="2351"/>
          </w:tcPr>
          <w:p>
            <w:r>
              <w:rPr>
                <w:b w:val="0"/>
                <w:sz w:val="18"/>
              </w:rPr>
              <w:t>Kreirati i ažurirati evidenciju dobavljača</w:t>
            </w:r>
          </w:p>
        </w:tc>
        <w:tc>
          <w:tcPr>
            <w:tcW w:type="dxa" w:w="2351"/>
            <w:shd w:val="clear" w:color="auto" w:fill="EEF3F9"/>
          </w:tcPr>
          <w:p>
            <w:r>
              <w:rPr>
                <w:b w:val="0"/>
                <w:sz w:val="18"/>
              </w:rPr>
              <w:t>Svi kritični</w:t>
            </w:r>
          </w:p>
        </w:tc>
        <w:tc>
          <w:tcPr>
            <w:tcW w:type="dxa" w:w="2351"/>
          </w:tcPr>
          <w:p>
            <w:pPr>
              <w:jc w:val="center"/>
            </w:pPr>
            <w:r>
              <w:rPr>
                <w:b w:val="0"/>
                <w:sz w:val="18"/>
              </w:rPr>
              <w:t>Lipanj 2026.</w:t>
            </w:r>
          </w:p>
        </w:tc>
        <w:tc>
          <w:tcPr>
            <w:tcW w:type="dxa" w:w="2351"/>
          </w:tcPr>
          <w:p>
            <w:r>
              <w:rPr>
                <w:b w:val="0"/>
                <w:sz w:val="18"/>
              </w:rPr>
              <w:t>CISO + Nabava</w:t>
            </w:r>
          </w:p>
        </w:tc>
      </w:tr>
      <w:tr>
        <w:tc>
          <w:tcPr>
            <w:tcW w:type="dxa" w:w="2351"/>
          </w:tcPr>
          <w:p>
            <w:r>
              <w:rPr>
                <w:b w:val="0"/>
                <w:sz w:val="18"/>
              </w:rPr>
              <w:t>Godišnji pregled procjene dobavljača</w:t>
            </w:r>
          </w:p>
        </w:tc>
        <w:tc>
          <w:tcPr>
            <w:tcW w:type="dxa" w:w="2351"/>
            <w:shd w:val="clear" w:color="auto" w:fill="EEF3F9"/>
          </w:tcPr>
          <w:p>
            <w:r>
              <w:rPr>
                <w:b w:val="0"/>
                <w:sz w:val="18"/>
              </w:rPr>
              <w:t>Svi</w:t>
            </w:r>
          </w:p>
        </w:tc>
        <w:tc>
          <w:tcPr>
            <w:tcW w:type="dxa" w:w="2351"/>
          </w:tcPr>
          <w:p>
            <w:pPr>
              <w:jc w:val="center"/>
            </w:pPr>
            <w:r>
              <w:rPr>
                <w:b w:val="0"/>
                <w:sz w:val="18"/>
              </w:rPr>
              <w:t>Godišnje (Q1)</w:t>
            </w:r>
          </w:p>
        </w:tc>
        <w:tc>
          <w:tcPr>
            <w:tcW w:type="dxa" w:w="2351"/>
          </w:tcPr>
          <w:p>
            <w:r>
              <w:rPr>
                <w:b w:val="0"/>
                <w:sz w:val="18"/>
              </w:rPr>
              <w:t>CISO</w:t>
            </w:r>
          </w:p>
        </w:tc>
      </w:tr>
    </w:tbl>
    <w:p/>
    <w:p>
      <w:pPr>
        <w:pStyle w:val="Heading1"/>
      </w:pPr>
      <w:r>
        <w:t>6. Revizija dokumenta</w:t>
      </w:r>
    </w:p>
    <w:p>
      <w:pPr>
        <w:spacing w:before="40" w:after="80"/>
        <w:pBdr>
          <w:bottom w:val="single" w:sz="6" w:space="1" w:color="1F3864"/>
        </w:pBdr>
      </w:pP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351"/>
        <w:gridCol w:w="2351"/>
        <w:gridCol w:w="2351"/>
        <w:gridCol w:w="2351"/>
      </w:tblGrid>
      <w:tr>
        <w:tc>
          <w:tcPr>
            <w:tcW w:type="dxa" w:w="2351"/>
            <w:shd w:val="clear" w:color="auto" w:fill="1F3864"/>
          </w:tcPr>
          <w:p>
            <w:r>
              <w:rPr>
                <w:b/>
                <w:color w:val="FFFFFF"/>
                <w:sz w:val="18"/>
              </w:rPr>
              <w:t>Verzija</w:t>
            </w:r>
          </w:p>
        </w:tc>
        <w:tc>
          <w:tcPr>
            <w:tcW w:type="dxa" w:w="2351"/>
            <w:shd w:val="clear" w:color="auto" w:fill="1F3864"/>
          </w:tcPr>
          <w:p>
            <w:r>
              <w:rPr>
                <w:b/>
                <w:color w:val="FFFFFF"/>
                <w:sz w:val="18"/>
              </w:rPr>
              <w:t>Datum</w:t>
            </w:r>
          </w:p>
        </w:tc>
        <w:tc>
          <w:tcPr>
            <w:tcW w:type="dxa" w:w="2351"/>
            <w:shd w:val="clear" w:color="auto" w:fill="1F3864"/>
          </w:tcPr>
          <w:p>
            <w:r>
              <w:rPr>
                <w:b/>
                <w:color w:val="FFFFFF"/>
                <w:sz w:val="18"/>
              </w:rPr>
              <w:t>Autor</w:t>
            </w:r>
          </w:p>
        </w:tc>
        <w:tc>
          <w:tcPr>
            <w:tcW w:type="dxa" w:w="2351"/>
            <w:shd w:val="clear" w:color="auto" w:fill="1F3864"/>
          </w:tcPr>
          <w:p>
            <w:r>
              <w:rPr>
                <w:b/>
                <w:color w:val="FFFFFF"/>
                <w:sz w:val="18"/>
              </w:rPr>
              <w:t>Opis</w:t>
            </w:r>
          </w:p>
        </w:tc>
      </w:tr>
      <w:tr>
        <w:tc>
          <w:tcPr>
            <w:tcW w:type="dxa" w:w="2351"/>
          </w:tcPr>
          <w:p>
            <w:r>
              <w:rPr>
                <w:b w:val="0"/>
                <w:sz w:val="18"/>
              </w:rPr>
              <w:t>v1.0</w:t>
            </w:r>
          </w:p>
        </w:tc>
        <w:tc>
          <w:tcPr>
            <w:tcW w:type="dxa" w:w="2351"/>
          </w:tcPr>
          <w:p>
            <w:r>
              <w:rPr>
                <w:b w:val="0"/>
                <w:sz w:val="18"/>
              </w:rPr>
              <w:t>15. travnja 2026.</w:t>
            </w:r>
          </w:p>
        </w:tc>
        <w:tc>
          <w:tcPr>
            <w:tcW w:type="dxa" w:w="2351"/>
          </w:tcPr>
          <w:p>
            <w:r>
              <w:rPr>
                <w:b w:val="0"/>
                <w:sz w:val="18"/>
              </w:rPr>
              <w:t>Daniel Bara</w:t>
            </w:r>
          </w:p>
        </w:tc>
        <w:tc>
          <w:tcPr>
            <w:tcW w:type="dxa" w:w="2351"/>
          </w:tcPr>
          <w:p>
            <w:r>
              <w:rPr>
                <w:b w:val="0"/>
                <w:sz w:val="18"/>
              </w:rPr>
              <w:t>Inicijalna procjena kritičnih dobavljača — IT i operativni</w:t>
            </w:r>
          </w:p>
        </w:tc>
      </w:tr>
    </w:tbl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